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C696" w14:textId="4064D4C0" w:rsidR="00E2092D" w:rsidRPr="00217DCB" w:rsidRDefault="00217DCB">
      <w:pPr>
        <w:rPr>
          <w:b/>
          <w:bCs/>
          <w:sz w:val="36"/>
          <w:szCs w:val="36"/>
        </w:rPr>
      </w:pPr>
      <w:r w:rsidRPr="00217DCB">
        <w:rPr>
          <w:b/>
          <w:bCs/>
          <w:sz w:val="36"/>
          <w:szCs w:val="36"/>
        </w:rPr>
        <w:t xml:space="preserve">Vyhodnocení potřeb a problémů – on-line dotazník. </w:t>
      </w:r>
    </w:p>
    <w:p w14:paraId="318AAF0B" w14:textId="614AD6B4" w:rsidR="00217DCB" w:rsidRDefault="00217DCB">
      <w:pPr>
        <w:rPr>
          <w:sz w:val="24"/>
          <w:szCs w:val="24"/>
        </w:rPr>
      </w:pPr>
      <w:r w:rsidRPr="00217DCB">
        <w:rPr>
          <w:sz w:val="24"/>
          <w:szCs w:val="24"/>
        </w:rPr>
        <w:t>(doplnění jednání pracovní skupina Pomoc potřebným z 14. 9. 2020)</w:t>
      </w:r>
    </w:p>
    <w:p w14:paraId="0F1B9940" w14:textId="27AE6C0E" w:rsidR="00217DCB" w:rsidRDefault="002D1F71" w:rsidP="002D1F7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Respondenti měli k dispozici výčet potřeba a problémů identifikovaných na pracovní skupiny a postupně se k těmto problém a potřebám vyjadřovali, zda souhlasí/nesouhlasí/neví. Pokud někdo souhlasil, přičítal je jeden bod, pokud nesouhlasil, jeden bod se odečetl. Dále respondenti měli možnost doplnit </w:t>
      </w:r>
      <w:r w:rsidRPr="002D1F71">
        <w:rPr>
          <w:color w:val="FF0000"/>
          <w:sz w:val="24"/>
          <w:szCs w:val="24"/>
        </w:rPr>
        <w:t>vlastní návrhy na problémy a potřeby (červeně</w:t>
      </w:r>
      <w:r>
        <w:rPr>
          <w:sz w:val="24"/>
          <w:szCs w:val="24"/>
        </w:rPr>
        <w:t>). Celkem se do dotazníků zapojily 4 osoby.</w:t>
      </w:r>
    </w:p>
    <w:p w14:paraId="423DD8ED" w14:textId="77777777" w:rsidR="002D1F71" w:rsidRPr="00217DCB" w:rsidRDefault="002D1F71" w:rsidP="002D1F71">
      <w:pPr>
        <w:spacing w:line="240" w:lineRule="auto"/>
        <w:jc w:val="both"/>
        <w:rPr>
          <w:sz w:val="24"/>
          <w:szCs w:val="24"/>
        </w:rPr>
      </w:pPr>
    </w:p>
    <w:p w14:paraId="46DE1682" w14:textId="77777777" w:rsidR="00217DCB" w:rsidRPr="008B6DE7" w:rsidRDefault="00217DCB" w:rsidP="00217DCB">
      <w:pPr>
        <w:pStyle w:val="Odstavecseseznamem"/>
        <w:widowControl w:val="0"/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8B6DE7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Oblast </w:t>
      </w:r>
      <w:r>
        <w:rPr>
          <w:rFonts w:ascii="Open Sans" w:hAnsi="Open Sans" w:cs="Open Sans"/>
          <w:b/>
          <w:bCs/>
          <w:i/>
          <w:iCs/>
          <w:sz w:val="22"/>
          <w:szCs w:val="22"/>
        </w:rPr>
        <w:t>společnost, komunitní život, rodina</w:t>
      </w:r>
    </w:p>
    <w:p w14:paraId="4EE812E4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potřeba aktivit pro rodiny (rodiče s dětmi, prarodiče)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>
        <w:rPr>
          <w:rFonts w:ascii="Open Sans" w:hAnsi="Open Sans" w:cs="Open Sans"/>
          <w:color w:val="FF0000"/>
          <w:sz w:val="22"/>
          <w:szCs w:val="22"/>
        </w:rPr>
        <w:t>4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3829970F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komunitní aktivity nového typu v komunitních centrech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>
        <w:rPr>
          <w:rFonts w:ascii="Open Sans" w:hAnsi="Open Sans" w:cs="Open Sans"/>
          <w:color w:val="FF0000"/>
          <w:sz w:val="22"/>
          <w:szCs w:val="22"/>
        </w:rPr>
        <w:t>4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5C24749D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chybějící kvalitní koncepce rodiny – rodinná politika MPSV není dobře zpracována (velký důraz na investiční projekty, chybí neinvestiční projekty a aktivity)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>
        <w:rPr>
          <w:rFonts w:ascii="Open Sans" w:hAnsi="Open Sans" w:cs="Open Sans"/>
          <w:color w:val="FF0000"/>
          <w:sz w:val="22"/>
          <w:szCs w:val="22"/>
        </w:rPr>
        <w:t>4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48DE0FC4" w14:textId="4BF59299" w:rsidR="00217DCB" w:rsidRDefault="00217DCB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riziko moderních technologií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8C12D5">
        <w:rPr>
          <w:rFonts w:ascii="Segoe UI" w:hAnsi="Segoe UI" w:cs="Segoe UI"/>
          <w:color w:val="FF0000"/>
          <w:sz w:val="22"/>
          <w:szCs w:val="22"/>
        </w:rPr>
        <w:t>[</w:t>
      </w:r>
      <w:r w:rsidR="008C12D5">
        <w:rPr>
          <w:rFonts w:ascii="Open Sans" w:hAnsi="Open Sans" w:cs="Open Sans"/>
          <w:color w:val="FF0000"/>
          <w:sz w:val="22"/>
          <w:szCs w:val="22"/>
        </w:rPr>
        <w:t>2</w:t>
      </w:r>
      <w:r w:rsidR="008C12D5">
        <w:rPr>
          <w:rFonts w:ascii="Segoe UI" w:hAnsi="Segoe UI" w:cs="Segoe UI"/>
          <w:color w:val="FF0000"/>
          <w:sz w:val="22"/>
          <w:szCs w:val="22"/>
        </w:rPr>
        <w:t>]</w:t>
      </w:r>
    </w:p>
    <w:p w14:paraId="0A0FBE67" w14:textId="19A4CFD6" w:rsidR="00217DCB" w:rsidRPr="008B6DE7" w:rsidRDefault="00217DCB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nekompetence a disfunkce rodin (zejména rodičů s nižším vzděláním), chybějící rodičovské kompetence, kompetence pro vztah =&gt; potřeba zbudit zájem i u osob s nižším vzděláním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8C12D5">
        <w:rPr>
          <w:rFonts w:ascii="Segoe UI" w:hAnsi="Segoe UI" w:cs="Segoe UI"/>
          <w:color w:val="FF0000"/>
          <w:sz w:val="22"/>
          <w:szCs w:val="22"/>
        </w:rPr>
        <w:t>[</w:t>
      </w:r>
      <w:r w:rsidR="008C12D5">
        <w:rPr>
          <w:rFonts w:ascii="Open Sans" w:hAnsi="Open Sans" w:cs="Open Sans"/>
          <w:color w:val="FF0000"/>
          <w:sz w:val="22"/>
          <w:szCs w:val="22"/>
        </w:rPr>
        <w:t>2</w:t>
      </w:r>
      <w:r w:rsidR="008C12D5">
        <w:rPr>
          <w:rFonts w:ascii="Segoe UI" w:hAnsi="Segoe UI" w:cs="Segoe UI"/>
          <w:color w:val="FF0000"/>
          <w:sz w:val="22"/>
          <w:szCs w:val="22"/>
        </w:rPr>
        <w:t>]</w:t>
      </w:r>
    </w:p>
    <w:p w14:paraId="1854757F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potřeba učit a vést děti, rozvíjet sociální kompetence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>
        <w:rPr>
          <w:rFonts w:ascii="Open Sans" w:hAnsi="Open Sans" w:cs="Open Sans"/>
          <w:color w:val="FF0000"/>
          <w:sz w:val="22"/>
          <w:szCs w:val="22"/>
        </w:rPr>
        <w:t>2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3FFDF17E" w14:textId="6161E9FB" w:rsidR="00217DCB" w:rsidRDefault="00217DCB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nezájem lidí o akce a spolkový život (žijí v bublině)</w:t>
      </w:r>
      <w:r w:rsidR="008C12D5" w:rsidRPr="008C12D5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8C12D5">
        <w:rPr>
          <w:rFonts w:ascii="Segoe UI" w:hAnsi="Segoe UI" w:cs="Segoe UI"/>
          <w:color w:val="FF0000"/>
          <w:sz w:val="22"/>
          <w:szCs w:val="22"/>
        </w:rPr>
        <w:t>[</w:t>
      </w:r>
      <w:r w:rsidR="008C12D5">
        <w:rPr>
          <w:rFonts w:ascii="Open Sans" w:hAnsi="Open Sans" w:cs="Open Sans"/>
          <w:color w:val="FF0000"/>
          <w:sz w:val="22"/>
          <w:szCs w:val="22"/>
        </w:rPr>
        <w:t>2</w:t>
      </w:r>
      <w:r w:rsidR="008C12D5">
        <w:rPr>
          <w:rFonts w:ascii="Segoe UI" w:hAnsi="Segoe UI" w:cs="Segoe UI"/>
          <w:color w:val="FF0000"/>
          <w:sz w:val="22"/>
          <w:szCs w:val="22"/>
        </w:rPr>
        <w:t>]</w:t>
      </w:r>
    </w:p>
    <w:p w14:paraId="4220842E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individualizace a uzavřenost společnosti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 w:rsidRPr="008C12D5">
        <w:rPr>
          <w:rFonts w:ascii="Open Sans" w:hAnsi="Open Sans" w:cs="Open Sans"/>
          <w:color w:val="FF0000"/>
          <w:sz w:val="22"/>
          <w:szCs w:val="22"/>
        </w:rPr>
        <w:t>1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0C264E16" w14:textId="021030A1" w:rsidR="00217DCB" w:rsidRPr="002D1F71" w:rsidRDefault="00217DCB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chybějící kontakt s širší rodinou (žijí v bublině)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8C12D5">
        <w:rPr>
          <w:rFonts w:ascii="Segoe UI" w:hAnsi="Segoe UI" w:cs="Segoe UI"/>
          <w:color w:val="FF0000"/>
          <w:sz w:val="22"/>
          <w:szCs w:val="22"/>
        </w:rPr>
        <w:t>[</w:t>
      </w:r>
      <w:r w:rsidR="008C12D5" w:rsidRPr="008C12D5">
        <w:rPr>
          <w:rFonts w:ascii="Open Sans" w:hAnsi="Open Sans" w:cs="Open Sans"/>
          <w:color w:val="FF0000"/>
          <w:sz w:val="22"/>
          <w:szCs w:val="22"/>
        </w:rPr>
        <w:t>1</w:t>
      </w:r>
      <w:r w:rsidR="008C12D5">
        <w:rPr>
          <w:rFonts w:ascii="Segoe UI" w:hAnsi="Segoe UI" w:cs="Segoe UI"/>
          <w:color w:val="FF0000"/>
          <w:sz w:val="22"/>
          <w:szCs w:val="22"/>
        </w:rPr>
        <w:t>]</w:t>
      </w:r>
    </w:p>
    <w:p w14:paraId="4226314F" w14:textId="08000346" w:rsidR="002D1F71" w:rsidRPr="002D1F71" w:rsidRDefault="002D1F71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Segoe UI" w:hAnsi="Segoe UI" w:cs="Segoe UI"/>
          <w:color w:val="FF0000"/>
          <w:sz w:val="22"/>
          <w:szCs w:val="22"/>
        </w:rPr>
        <w:t xml:space="preserve">chybí vyžití pro děti 10+ (např. klubovny)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 w:rsidRPr="008C12D5">
        <w:rPr>
          <w:rFonts w:ascii="Open Sans" w:hAnsi="Open Sans" w:cs="Open Sans"/>
          <w:color w:val="FF0000"/>
          <w:sz w:val="22"/>
          <w:szCs w:val="22"/>
        </w:rPr>
        <w:t>1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21D12D78" w14:textId="14949938" w:rsidR="00217DCB" w:rsidRPr="002D1F71" w:rsidRDefault="002D1F71" w:rsidP="0023656C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 w:rsidRPr="002D1F71">
        <w:rPr>
          <w:rFonts w:ascii="Segoe UI" w:hAnsi="Segoe UI" w:cs="Segoe UI"/>
          <w:color w:val="FF0000"/>
          <w:sz w:val="22"/>
          <w:szCs w:val="22"/>
        </w:rPr>
        <w:t>chybí místa pro setkávání lidí (</w:t>
      </w:r>
      <w:r w:rsidRPr="002D1F71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kde by se setkávaly různé generace (děti na písku, na hřišti, starší na </w:t>
      </w:r>
      <w:proofErr w:type="gramStart"/>
      <w:r w:rsidRPr="002D1F71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>lavičkách ,</w:t>
      </w:r>
      <w:proofErr w:type="gramEnd"/>
      <w:r w:rsidRPr="002D1F71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 příp. cvičící stroje vhodné i pro starší generace, apod.)</w:t>
      </w:r>
      <w:r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 w:rsidRPr="008C12D5">
        <w:rPr>
          <w:rFonts w:ascii="Open Sans" w:hAnsi="Open Sans" w:cs="Open Sans"/>
          <w:color w:val="FF0000"/>
          <w:sz w:val="22"/>
          <w:szCs w:val="22"/>
        </w:rPr>
        <w:t>1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70CA2BCF" w14:textId="77777777" w:rsidR="00217DCB" w:rsidRPr="008B6DE7" w:rsidRDefault="00217DCB" w:rsidP="00217DCB">
      <w:pPr>
        <w:pStyle w:val="Odstavecseseznamem"/>
        <w:widowControl w:val="0"/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/>
          <w:bCs/>
          <w:i/>
          <w:iCs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sz w:val="22"/>
          <w:szCs w:val="22"/>
        </w:rPr>
        <w:t>Oblast s</w:t>
      </w:r>
      <w:r w:rsidRPr="008B6DE7">
        <w:rPr>
          <w:rFonts w:ascii="Open Sans" w:hAnsi="Open Sans" w:cs="Open Sans"/>
          <w:b/>
          <w:bCs/>
          <w:i/>
          <w:iCs/>
          <w:sz w:val="22"/>
          <w:szCs w:val="22"/>
        </w:rPr>
        <w:t>ociální</w:t>
      </w:r>
      <w:r>
        <w:rPr>
          <w:rFonts w:ascii="Open Sans" w:hAnsi="Open Sans" w:cs="Open Sans"/>
          <w:b/>
          <w:bCs/>
          <w:i/>
          <w:iCs/>
          <w:sz w:val="22"/>
          <w:szCs w:val="22"/>
        </w:rPr>
        <w:t>ch, zdravotních a navazujících služeb</w:t>
      </w:r>
    </w:p>
    <w:p w14:paraId="1F958684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lidé musí něco společně zažít v menší skupině s hlubším prožitkem (např. nějaký kurz, sérií setkávání) a následně vzniklé vazby a přátelství se proměňuje ve svépomocnou skupinu a fungují i samostatně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>
        <w:rPr>
          <w:rFonts w:ascii="Open Sans" w:hAnsi="Open Sans" w:cs="Open Sans"/>
          <w:color w:val="FF0000"/>
          <w:sz w:val="22"/>
          <w:szCs w:val="22"/>
        </w:rPr>
        <w:t>4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0E94314D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potřeba podpůrných svépomocných skupin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>
        <w:rPr>
          <w:rFonts w:ascii="Open Sans" w:hAnsi="Open Sans" w:cs="Open Sans"/>
          <w:color w:val="FF0000"/>
          <w:sz w:val="22"/>
          <w:szCs w:val="22"/>
        </w:rPr>
        <w:t>4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2178F7C9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potřeba propojování sociálních a zdravotních služeb (osoby pečující, osoby s duševním onemocněním)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>
        <w:rPr>
          <w:rFonts w:ascii="Open Sans" w:hAnsi="Open Sans" w:cs="Open Sans"/>
          <w:color w:val="FF0000"/>
          <w:sz w:val="22"/>
          <w:szCs w:val="22"/>
        </w:rPr>
        <w:t>4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08AE8312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chybí návazné služby na projekty (např. odlehčovací služba, fyzioterapie) </w:t>
      </w:r>
      <w:r>
        <w:rPr>
          <w:rFonts w:ascii="Segoe UI" w:hAnsi="Segoe UI" w:cs="Segoe UI"/>
          <w:color w:val="FF0000"/>
          <w:sz w:val="22"/>
          <w:szCs w:val="22"/>
        </w:rPr>
        <w:t>[3]</w:t>
      </w:r>
    </w:p>
    <w:p w14:paraId="29E70808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chybí sociální služby (a návazné služby) pro některé věkové kategorie např. u osob se zdravotním postižením věková skupina 30+, 35+ </w:t>
      </w:r>
      <w:r>
        <w:rPr>
          <w:rFonts w:ascii="Segoe UI" w:hAnsi="Segoe UI" w:cs="Segoe UI"/>
          <w:color w:val="FF0000"/>
          <w:sz w:val="22"/>
          <w:szCs w:val="22"/>
        </w:rPr>
        <w:t>[3]</w:t>
      </w:r>
    </w:p>
    <w:p w14:paraId="650B7AED" w14:textId="1BDA9213" w:rsidR="00217DCB" w:rsidRDefault="00217DCB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problém se spolufinancováním sociální služby – nevhodně nastaven systém financování sociálních služeb, zatěžuje poskytovatele sociálních služeb a jednotlivé obce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8C12D5">
        <w:rPr>
          <w:rFonts w:ascii="Segoe UI" w:hAnsi="Segoe UI" w:cs="Segoe UI"/>
          <w:color w:val="FF0000"/>
          <w:sz w:val="22"/>
          <w:szCs w:val="22"/>
        </w:rPr>
        <w:t>[3]</w:t>
      </w:r>
    </w:p>
    <w:p w14:paraId="7FB7DEF4" w14:textId="458A6506" w:rsidR="00217DCB" w:rsidRPr="00217DCB" w:rsidRDefault="00217DCB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obce vnímají nátlak ze strany sociálních služeb, souvisí s chybějící informováním místních aktérů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8C12D5">
        <w:rPr>
          <w:rFonts w:ascii="Segoe UI" w:hAnsi="Segoe UI" w:cs="Segoe UI"/>
          <w:color w:val="FF0000"/>
          <w:sz w:val="22"/>
          <w:szCs w:val="22"/>
        </w:rPr>
        <w:t>[3]</w:t>
      </w:r>
    </w:p>
    <w:p w14:paraId="0E31682C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</w:pPr>
      <w:r w:rsidRPr="00217DCB">
        <w:rPr>
          <w:rFonts w:ascii="Open Sans" w:hAnsi="Open Sans" w:cs="Open Sans"/>
          <w:color w:val="FF0000"/>
          <w:sz w:val="22"/>
          <w:szCs w:val="22"/>
        </w:rPr>
        <w:t xml:space="preserve">Chybí vytvoření komunitního plánu pro tuto oblast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 w:rsidRPr="008C12D5">
        <w:rPr>
          <w:rFonts w:ascii="Open Sans" w:hAnsi="Open Sans" w:cs="Open Sans"/>
          <w:color w:val="FF0000"/>
          <w:sz w:val="22"/>
          <w:szCs w:val="22"/>
        </w:rPr>
        <w:t>1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0CBC7DCF" w14:textId="611FC461" w:rsidR="008C12D5" w:rsidRP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</w:pPr>
      <w:r w:rsidRPr="00217DCB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>Potřeba vyvolat diskusi k vytvoření komunitního plánu a propojení s ostatními městy a obcemi regionu.</w:t>
      </w:r>
      <w:r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 w:rsidRPr="008C12D5">
        <w:rPr>
          <w:rFonts w:ascii="Open Sans" w:hAnsi="Open Sans" w:cs="Open Sans"/>
          <w:color w:val="FF0000"/>
          <w:sz w:val="22"/>
          <w:szCs w:val="22"/>
        </w:rPr>
        <w:t>1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2AD05AB1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převis poptávky po sociálních službách </w:t>
      </w:r>
      <w:r>
        <w:rPr>
          <w:rFonts w:ascii="Segoe UI" w:hAnsi="Segoe UI" w:cs="Segoe UI"/>
          <w:color w:val="FF0000"/>
          <w:sz w:val="22"/>
          <w:szCs w:val="22"/>
        </w:rPr>
        <w:t>[-</w:t>
      </w:r>
      <w:r w:rsidRPr="008C12D5">
        <w:rPr>
          <w:rFonts w:ascii="Open Sans" w:hAnsi="Open Sans" w:cs="Open Sans"/>
          <w:color w:val="FF0000"/>
          <w:sz w:val="22"/>
          <w:szCs w:val="22"/>
        </w:rPr>
        <w:t>1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77E19D97" w14:textId="77777777" w:rsidR="00217DCB" w:rsidRDefault="00217DCB" w:rsidP="00217DCB">
      <w:pPr>
        <w:pStyle w:val="Odstavecseseznamem"/>
        <w:widowControl w:val="0"/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</w:p>
    <w:p w14:paraId="2567B333" w14:textId="77777777" w:rsidR="00217DCB" w:rsidRPr="00BE7782" w:rsidRDefault="00217DCB" w:rsidP="00217DCB">
      <w:pPr>
        <w:pStyle w:val="Odstavecseseznamem"/>
        <w:widowControl w:val="0"/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BE7782">
        <w:rPr>
          <w:rFonts w:ascii="Open Sans" w:hAnsi="Open Sans" w:cs="Open Sans"/>
          <w:b/>
          <w:bCs/>
          <w:i/>
          <w:iCs/>
          <w:sz w:val="22"/>
          <w:szCs w:val="22"/>
        </w:rPr>
        <w:lastRenderedPageBreak/>
        <w:t>Oblast zaměstnanosti</w:t>
      </w:r>
    </w:p>
    <w:p w14:paraId="76887C2E" w14:textId="395F1820" w:rsidR="00217DCB" w:rsidRDefault="00217DCB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potřeba kariérového poradenství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8C12D5">
        <w:rPr>
          <w:rFonts w:ascii="Segoe UI" w:hAnsi="Segoe UI" w:cs="Segoe UI"/>
          <w:color w:val="FF0000"/>
          <w:sz w:val="22"/>
          <w:szCs w:val="22"/>
        </w:rPr>
        <w:t>[</w:t>
      </w:r>
      <w:r w:rsidR="008C12D5">
        <w:rPr>
          <w:rFonts w:ascii="Open Sans" w:hAnsi="Open Sans" w:cs="Open Sans"/>
          <w:color w:val="FF0000"/>
          <w:sz w:val="22"/>
          <w:szCs w:val="22"/>
        </w:rPr>
        <w:t>2</w:t>
      </w:r>
      <w:r w:rsidR="008C12D5">
        <w:rPr>
          <w:rFonts w:ascii="Segoe UI" w:hAnsi="Segoe UI" w:cs="Segoe UI"/>
          <w:color w:val="FF0000"/>
          <w:sz w:val="22"/>
          <w:szCs w:val="22"/>
        </w:rPr>
        <w:t>]</w:t>
      </w:r>
    </w:p>
    <w:p w14:paraId="4807325A" w14:textId="0FDB83B8" w:rsidR="00217DCB" w:rsidRPr="00217DCB" w:rsidRDefault="00217DCB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217DCB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>Poradenství pro ženy vracející se na trh práce po rodičovské dovolené</w:t>
      </w:r>
      <w:r w:rsidRPr="00217DCB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 </w:t>
      </w:r>
      <w:r w:rsidR="008C12D5">
        <w:rPr>
          <w:rFonts w:ascii="Segoe UI" w:hAnsi="Segoe UI" w:cs="Segoe UI"/>
          <w:color w:val="FF0000"/>
          <w:sz w:val="22"/>
          <w:szCs w:val="22"/>
        </w:rPr>
        <w:t>[</w:t>
      </w:r>
      <w:r w:rsidR="008C12D5" w:rsidRPr="008C12D5">
        <w:rPr>
          <w:rFonts w:ascii="Open Sans" w:hAnsi="Open Sans" w:cs="Open Sans"/>
          <w:color w:val="FF0000"/>
          <w:sz w:val="22"/>
          <w:szCs w:val="22"/>
        </w:rPr>
        <w:t>1</w:t>
      </w:r>
      <w:r w:rsidR="008C12D5">
        <w:rPr>
          <w:rFonts w:ascii="Segoe UI" w:hAnsi="Segoe UI" w:cs="Segoe UI"/>
          <w:color w:val="FF0000"/>
          <w:sz w:val="22"/>
          <w:szCs w:val="22"/>
        </w:rPr>
        <w:t>]</w:t>
      </w:r>
    </w:p>
    <w:p w14:paraId="64A1CE90" w14:textId="792203FC" w:rsidR="00217DCB" w:rsidRPr="00217DCB" w:rsidRDefault="008C12D5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Vlivem epidemie </w:t>
      </w:r>
      <w:proofErr w:type="spellStart"/>
      <w:r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>covidu</w:t>
      </w:r>
      <w:proofErr w:type="spellEnd"/>
      <w:r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 (opatření a důsledky)</w:t>
      </w:r>
      <w:r w:rsidR="00217DCB" w:rsidRPr="00217DCB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>j</w:t>
      </w:r>
      <w:r w:rsidR="00217DCB" w:rsidRPr="00217DCB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>e nutné změnit systém pomocí a zaměřit se na aktuální potřebu osob, které se mohou dostat do problémů a přijít o práci.</w:t>
      </w:r>
      <w:r w:rsidR="00217DCB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FF0000"/>
          <w:sz w:val="22"/>
          <w:szCs w:val="22"/>
        </w:rPr>
        <w:t>[</w:t>
      </w:r>
      <w:r w:rsidRPr="008C12D5">
        <w:rPr>
          <w:rFonts w:ascii="Open Sans" w:hAnsi="Open Sans" w:cs="Open Sans"/>
          <w:color w:val="FF0000"/>
          <w:sz w:val="22"/>
          <w:szCs w:val="22"/>
        </w:rPr>
        <w:t>1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6FF0BE07" w14:textId="50243604" w:rsidR="00217DCB" w:rsidRPr="00217DCB" w:rsidRDefault="00217DCB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Potřeba motivovat děti hlásit se na </w:t>
      </w:r>
      <w:r w:rsidR="008C12D5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řemeslné obory (s tím související zvýšení prestiže řemesla jako povolání) </w:t>
      </w:r>
      <w:r w:rsidR="008C12D5">
        <w:rPr>
          <w:rFonts w:ascii="Segoe UI" w:hAnsi="Segoe UI" w:cs="Segoe UI"/>
          <w:color w:val="FF0000"/>
          <w:sz w:val="22"/>
          <w:szCs w:val="22"/>
        </w:rPr>
        <w:t>[</w:t>
      </w:r>
      <w:r w:rsidR="008C12D5" w:rsidRPr="008C12D5">
        <w:rPr>
          <w:rFonts w:ascii="Open Sans" w:hAnsi="Open Sans" w:cs="Open Sans"/>
          <w:color w:val="FF0000"/>
          <w:sz w:val="22"/>
          <w:szCs w:val="22"/>
        </w:rPr>
        <w:t>1</w:t>
      </w:r>
      <w:r w:rsidR="008C12D5">
        <w:rPr>
          <w:rFonts w:ascii="Segoe UI" w:hAnsi="Segoe UI" w:cs="Segoe UI"/>
          <w:color w:val="FF0000"/>
          <w:sz w:val="22"/>
          <w:szCs w:val="22"/>
        </w:rPr>
        <w:t>]</w:t>
      </w:r>
    </w:p>
    <w:p w14:paraId="65E68F7D" w14:textId="77777777" w:rsidR="008C12D5" w:rsidRDefault="008C12D5" w:rsidP="008C12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roste procento dětí, které nepodávají přihlášku na střední školu </w:t>
      </w:r>
      <w:r>
        <w:rPr>
          <w:rFonts w:ascii="Segoe UI" w:hAnsi="Segoe UI" w:cs="Segoe UI"/>
          <w:color w:val="FF0000"/>
          <w:sz w:val="22"/>
          <w:szCs w:val="22"/>
        </w:rPr>
        <w:t>[-</w:t>
      </w:r>
      <w:r>
        <w:rPr>
          <w:rFonts w:ascii="Open Sans" w:hAnsi="Open Sans" w:cs="Open Sans"/>
          <w:color w:val="FF0000"/>
          <w:sz w:val="22"/>
          <w:szCs w:val="22"/>
        </w:rPr>
        <w:t>2</w:t>
      </w:r>
      <w:r>
        <w:rPr>
          <w:rFonts w:ascii="Segoe UI" w:hAnsi="Segoe UI" w:cs="Segoe UI"/>
          <w:color w:val="FF0000"/>
          <w:sz w:val="22"/>
          <w:szCs w:val="22"/>
        </w:rPr>
        <w:t>]</w:t>
      </w:r>
    </w:p>
    <w:p w14:paraId="30CC2E15" w14:textId="461CE174" w:rsidR="00217DCB" w:rsidRDefault="00217DCB"/>
    <w:p w14:paraId="5D01EC64" w14:textId="22034E61" w:rsidR="00217DCB" w:rsidRPr="00217DCB" w:rsidRDefault="002D1F71" w:rsidP="00217DCB">
      <w:pPr>
        <w:pStyle w:val="Odstavecseseznamem"/>
        <w:widowControl w:val="0"/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b/>
          <w:bCs/>
          <w:i/>
          <w:iCs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Ostatní </w:t>
      </w:r>
      <w:proofErr w:type="gramStart"/>
      <w:r>
        <w:rPr>
          <w:rFonts w:ascii="Open Sans" w:hAnsi="Open Sans" w:cs="Open Sans"/>
          <w:b/>
          <w:bCs/>
          <w:i/>
          <w:iCs/>
          <w:sz w:val="22"/>
          <w:szCs w:val="22"/>
        </w:rPr>
        <w:t>oblasti - školství</w:t>
      </w:r>
      <w:proofErr w:type="gramEnd"/>
    </w:p>
    <w:p w14:paraId="0DCD9BC8" w14:textId="55C55C45" w:rsidR="00217DCB" w:rsidRPr="00217DCB" w:rsidRDefault="00217DCB" w:rsidP="00217DCB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</w:pPr>
      <w:r w:rsidRPr="00217DCB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>Nízká kapacity okolních školek.</w:t>
      </w:r>
      <w:r w:rsidR="002D1F71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 </w:t>
      </w:r>
      <w:r w:rsidR="002D1F71">
        <w:rPr>
          <w:rFonts w:ascii="Segoe UI" w:hAnsi="Segoe UI" w:cs="Segoe UI"/>
          <w:color w:val="FF0000"/>
          <w:sz w:val="22"/>
          <w:szCs w:val="22"/>
        </w:rPr>
        <w:t>[</w:t>
      </w:r>
      <w:r w:rsidR="002D1F71" w:rsidRPr="008C12D5">
        <w:rPr>
          <w:rFonts w:ascii="Open Sans" w:hAnsi="Open Sans" w:cs="Open Sans"/>
          <w:color w:val="FF0000"/>
          <w:sz w:val="22"/>
          <w:szCs w:val="22"/>
        </w:rPr>
        <w:t>1</w:t>
      </w:r>
      <w:r w:rsidR="002D1F71">
        <w:rPr>
          <w:rFonts w:ascii="Segoe UI" w:hAnsi="Segoe UI" w:cs="Segoe UI"/>
          <w:color w:val="FF0000"/>
          <w:sz w:val="22"/>
          <w:szCs w:val="22"/>
        </w:rPr>
        <w:t>]</w:t>
      </w:r>
    </w:p>
    <w:p w14:paraId="304F6601" w14:textId="758F7140" w:rsidR="002D1F71" w:rsidRPr="002D1F71" w:rsidRDefault="00217DCB" w:rsidP="002D1F71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</w:pPr>
      <w:r w:rsidRPr="00217DCB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>Vysoké náklady na autobusovou dopravu v rámci MŠ a ZŠ výletů, exkurzí.</w:t>
      </w:r>
      <w:r w:rsidR="002D1F71"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</w:rPr>
        <w:t xml:space="preserve"> </w:t>
      </w:r>
      <w:r w:rsidR="002D1F71">
        <w:rPr>
          <w:rFonts w:ascii="Segoe UI" w:hAnsi="Segoe UI" w:cs="Segoe UI"/>
          <w:color w:val="FF0000"/>
          <w:sz w:val="22"/>
          <w:szCs w:val="22"/>
        </w:rPr>
        <w:t>[</w:t>
      </w:r>
      <w:r w:rsidR="002D1F71" w:rsidRPr="008C12D5">
        <w:rPr>
          <w:rFonts w:ascii="Open Sans" w:hAnsi="Open Sans" w:cs="Open Sans"/>
          <w:color w:val="FF0000"/>
          <w:sz w:val="22"/>
          <w:szCs w:val="22"/>
        </w:rPr>
        <w:t>1</w:t>
      </w:r>
      <w:r w:rsidR="002D1F71">
        <w:rPr>
          <w:rFonts w:ascii="Segoe UI" w:hAnsi="Segoe UI" w:cs="Segoe UI"/>
          <w:color w:val="FF0000"/>
          <w:sz w:val="22"/>
          <w:szCs w:val="22"/>
        </w:rPr>
        <w:t>]</w:t>
      </w:r>
    </w:p>
    <w:p w14:paraId="1AF89E63" w14:textId="0F559A68" w:rsidR="002D1F71" w:rsidRPr="002D1F71" w:rsidRDefault="002D1F71" w:rsidP="002D1F71">
      <w:pPr>
        <w:widowControl w:val="0"/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3"/>
          <w:sz w:val="21"/>
          <w:szCs w:val="21"/>
          <w:shd w:val="clear" w:color="auto" w:fill="FFFFFF"/>
        </w:rPr>
      </w:pPr>
    </w:p>
    <w:p w14:paraId="621149DE" w14:textId="4C4BAB6E" w:rsidR="002D1F71" w:rsidRPr="002D1F71" w:rsidRDefault="002D1F71" w:rsidP="002D1F71">
      <w:pPr>
        <w:widowControl w:val="0"/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3"/>
          <w:sz w:val="21"/>
          <w:szCs w:val="21"/>
          <w:shd w:val="clear" w:color="auto" w:fill="FFFFFF"/>
        </w:rPr>
      </w:pPr>
    </w:p>
    <w:p w14:paraId="7C9F53B4" w14:textId="77777777" w:rsidR="002D1F71" w:rsidRPr="002D1F71" w:rsidRDefault="002D1F71" w:rsidP="002D1F71">
      <w:pPr>
        <w:widowControl w:val="0"/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3"/>
          <w:sz w:val="21"/>
          <w:szCs w:val="21"/>
          <w:shd w:val="clear" w:color="auto" w:fill="FFFFFF"/>
        </w:rPr>
      </w:pPr>
      <w:r w:rsidRPr="002D1F71">
        <w:rPr>
          <w:rFonts w:ascii="Arial" w:hAnsi="Arial" w:cs="Arial"/>
          <w:spacing w:val="3"/>
          <w:sz w:val="21"/>
          <w:szCs w:val="21"/>
          <w:shd w:val="clear" w:color="auto" w:fill="FFFFFF"/>
        </w:rPr>
        <w:t>Zpracovala na základě výsledků doplňkového dotazníkového šetření</w:t>
      </w:r>
    </w:p>
    <w:p w14:paraId="4C54CC1B" w14:textId="77777777" w:rsidR="002D1F71" w:rsidRPr="002D1F71" w:rsidRDefault="002D1F71" w:rsidP="002D1F71">
      <w:pPr>
        <w:widowControl w:val="0"/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3"/>
          <w:sz w:val="21"/>
          <w:szCs w:val="21"/>
          <w:shd w:val="clear" w:color="auto" w:fill="FFFFFF"/>
        </w:rPr>
      </w:pPr>
    </w:p>
    <w:p w14:paraId="0DFC7660" w14:textId="6C270445" w:rsidR="002D1F71" w:rsidRPr="002D1F71" w:rsidRDefault="002D1F71" w:rsidP="002D1F71">
      <w:pPr>
        <w:widowControl w:val="0"/>
        <w:tabs>
          <w:tab w:val="left" w:pos="14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pacing w:val="3"/>
          <w:sz w:val="21"/>
          <w:szCs w:val="21"/>
          <w:shd w:val="clear" w:color="auto" w:fill="FFFFFF"/>
        </w:rPr>
      </w:pPr>
      <w:r w:rsidRPr="002D1F71">
        <w:rPr>
          <w:rFonts w:ascii="Arial" w:hAnsi="Arial" w:cs="Arial"/>
          <w:spacing w:val="3"/>
          <w:sz w:val="21"/>
          <w:szCs w:val="21"/>
          <w:shd w:val="clear" w:color="auto" w:fill="FFFFFF"/>
        </w:rPr>
        <w:t>19. 10. 2020, Krystyna Nováková</w:t>
      </w:r>
    </w:p>
    <w:sectPr w:rsidR="002D1F71" w:rsidRPr="002D1F71" w:rsidSect="00C713DA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2EA79" w14:textId="77777777" w:rsidR="0043752E" w:rsidRDefault="0043752E" w:rsidP="002D1F71">
      <w:pPr>
        <w:spacing w:after="0" w:line="240" w:lineRule="auto"/>
      </w:pPr>
      <w:r>
        <w:separator/>
      </w:r>
    </w:p>
  </w:endnote>
  <w:endnote w:type="continuationSeparator" w:id="0">
    <w:p w14:paraId="57D85D76" w14:textId="77777777" w:rsidR="0043752E" w:rsidRDefault="0043752E" w:rsidP="002D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C2B16" w14:textId="77777777" w:rsidR="0043752E" w:rsidRDefault="0043752E" w:rsidP="002D1F71">
      <w:pPr>
        <w:spacing w:after="0" w:line="240" w:lineRule="auto"/>
      </w:pPr>
      <w:r>
        <w:separator/>
      </w:r>
    </w:p>
  </w:footnote>
  <w:footnote w:type="continuationSeparator" w:id="0">
    <w:p w14:paraId="6AB37BE9" w14:textId="77777777" w:rsidR="0043752E" w:rsidRDefault="0043752E" w:rsidP="002D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430CD" w14:textId="73568874" w:rsidR="002D1F71" w:rsidRDefault="002D1F71">
    <w:pPr>
      <w:pStyle w:val="Zhlav"/>
    </w:pPr>
    <w:r>
      <w:t>MAS Pobeskydí, z.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37141"/>
    <w:multiLevelType w:val="hybridMultilevel"/>
    <w:tmpl w:val="56AA4D60"/>
    <w:lvl w:ilvl="0" w:tplc="A87AE308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FE7E68"/>
    <w:multiLevelType w:val="hybridMultilevel"/>
    <w:tmpl w:val="3B7C8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CB"/>
    <w:rsid w:val="00217DCB"/>
    <w:rsid w:val="002D1F71"/>
    <w:rsid w:val="00304D3D"/>
    <w:rsid w:val="0043752E"/>
    <w:rsid w:val="006124EC"/>
    <w:rsid w:val="008C12D5"/>
    <w:rsid w:val="00B51615"/>
    <w:rsid w:val="00C713DA"/>
    <w:rsid w:val="00E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D74B"/>
  <w15:chartTrackingRefBased/>
  <w15:docId w15:val="{A361CA9E-8495-4BA3-A406-CFCFC640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7D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217D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1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F71"/>
  </w:style>
  <w:style w:type="paragraph" w:styleId="Zpat">
    <w:name w:val="footer"/>
    <w:basedOn w:val="Normln"/>
    <w:link w:val="ZpatChar"/>
    <w:uiPriority w:val="99"/>
    <w:unhideWhenUsed/>
    <w:rsid w:val="002D1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Pracovni2</dc:creator>
  <cp:keywords/>
  <dc:description/>
  <cp:lastModifiedBy>Pracovni2</cp:lastModifiedBy>
  <cp:revision>1</cp:revision>
  <dcterms:created xsi:type="dcterms:W3CDTF">2020-10-19T14:53:00Z</dcterms:created>
  <dcterms:modified xsi:type="dcterms:W3CDTF">2020-10-19T15:27:00Z</dcterms:modified>
</cp:coreProperties>
</file>